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72" w:rsidRPr="00D10C72" w:rsidRDefault="00D10C72" w:rsidP="00D1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Батьківські права 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D10C7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законодавством України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вживається</w:t>
      </w:r>
      <w:proofErr w:type="spellEnd"/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По-перше,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особа до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повноліття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(18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). До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нею 14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малолітньою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14 до 18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неповнолітньою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походять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родичами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нисхідній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найближчий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родства).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Взаємні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ґрунтуються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походженні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них,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посвідченому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законом порядку.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реєстрацією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органах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стану за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будь-кого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народжується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шлюбі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добровільного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батьківства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шлюбі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матір’ю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батьківства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судом,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батьки не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шлюбі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заперечує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батьківство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вони (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шлюбі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батьки 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шлюбі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собою.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r w:rsidRPr="00D10C72">
        <w:rPr>
          <w:rFonts w:ascii="Times New Roman" w:hAnsi="Times New Roman" w:cs="Times New Roman"/>
          <w:sz w:val="28"/>
          <w:szCs w:val="28"/>
        </w:rPr>
        <w:t xml:space="preserve">Батьки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забрати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пологового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в державному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органі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стану. Вони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прізвищем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то за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їхньою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правилом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бути дано не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r w:rsidRPr="00D10C7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до прав та свобод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>іклуватися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lastRenderedPageBreak/>
        <w:t>моральний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Той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нею. А той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перешкоджати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— за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рокiв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— нею самою.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на те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одруження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неповнолітні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дієздатності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одруження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r w:rsidRPr="00D10C72">
        <w:rPr>
          <w:rFonts w:ascii="Times New Roman" w:hAnsi="Times New Roman" w:cs="Times New Roman"/>
          <w:sz w:val="28"/>
          <w:szCs w:val="28"/>
        </w:rPr>
        <w:t xml:space="preserve">Батьки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права не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всупереч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Забороняються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батьками, 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принижують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людську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противитися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неналежному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до органу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до суду.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неналежно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зловживають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батьківськими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правами, 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Позбавити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суд за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>ідстав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: батьки не забрали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пологового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поважної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шести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виявляли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lastRenderedPageBreak/>
        <w:t>батьківського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; вони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ухиляються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жорстоко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поводяться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; батьки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хрон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>чними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алкоголiками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наркоманами; вони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вдаються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примушують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жебракування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бродяжництва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засуджені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умисного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суду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позовом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прав. Суд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перевіря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позбавленої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прав,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постановляє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усиновлена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на час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повноліття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Батьки не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так само як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управляють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на те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придбане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них для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вжитку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книги,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спортивне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r w:rsidRPr="00D10C72">
        <w:rPr>
          <w:rFonts w:ascii="Times New Roman" w:hAnsi="Times New Roman" w:cs="Times New Roman"/>
          <w:sz w:val="28"/>
          <w:szCs w:val="28"/>
        </w:rPr>
        <w:t xml:space="preserve">Батьки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повноліття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домовленістю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ними. 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них,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утриманні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грошовій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натуральній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Той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відмовляється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неповнолітню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судом до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матеріальний</w:t>
      </w:r>
      <w:proofErr w:type="spellEnd"/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непрацездатних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істотне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C72">
        <w:rPr>
          <w:rFonts w:ascii="Times New Roman" w:hAnsi="Times New Roman" w:cs="Times New Roman"/>
          <w:sz w:val="28"/>
          <w:szCs w:val="28"/>
        </w:rPr>
        <w:lastRenderedPageBreak/>
        <w:t>Частка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(доходу)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батька, яка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стягуватиметься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аліменти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судом.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меншим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неоподатковуваний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та строки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нотаріально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посвідчений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C7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повноліття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матерiальної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зобов’язанi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вони в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припиняється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r w:rsidRPr="00D10C72">
        <w:rPr>
          <w:rFonts w:ascii="Times New Roman" w:hAnsi="Times New Roman" w:cs="Times New Roman"/>
          <w:sz w:val="28"/>
          <w:szCs w:val="28"/>
        </w:rPr>
        <w:t xml:space="preserve">Батьки,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спроможні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зобов’язан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повнолiтнiх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непрацездатних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матерiальної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.</w:t>
      </w:r>
    </w:p>
    <w:p w:rsidR="00D10C72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</w:p>
    <w:p w:rsidR="00F5411C" w:rsidRPr="00D10C72" w:rsidRDefault="00D10C72" w:rsidP="00D1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Повнолітні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працездатні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зобов’язан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непрацездатними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матерiальної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зобов’язан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витратах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батькiв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спричинених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важкою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хворобою,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iнвалiднiстю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немiчнiстю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позбавлен</w:t>
      </w:r>
      <w:proofErr w:type="gramStart"/>
      <w:r w:rsidRPr="00D10C7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батькiвських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цi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права не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поновлені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ухилялися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, то на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покладений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72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D10C72">
        <w:rPr>
          <w:rFonts w:ascii="Times New Roman" w:hAnsi="Times New Roman" w:cs="Times New Roman"/>
          <w:sz w:val="28"/>
          <w:szCs w:val="28"/>
        </w:rPr>
        <w:t>.</w:t>
      </w:r>
    </w:p>
    <w:sectPr w:rsidR="00F5411C" w:rsidRPr="00D10C72" w:rsidSect="00F5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C72"/>
    <w:rsid w:val="00D10C72"/>
    <w:rsid w:val="00F5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1079</Words>
  <Characters>6152</Characters>
  <Application>Microsoft Office Word</Application>
  <DocSecurity>0</DocSecurity>
  <Lines>51</Lines>
  <Paragraphs>14</Paragraphs>
  <ScaleCrop>false</ScaleCrop>
  <Company>X-ТEAM Group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2011-12-16T12:51:00Z</dcterms:created>
  <dcterms:modified xsi:type="dcterms:W3CDTF">2011-12-16T12:55:00Z</dcterms:modified>
</cp:coreProperties>
</file>